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Hemija biološki značajnih kompleksa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65778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785">
              <w:rPr>
                <w:rFonts w:asciiTheme="majorHAnsi" w:hAnsiTheme="majorHAnsi" w:cs="Arial"/>
                <w:b/>
                <w:sz w:val="18"/>
                <w:szCs w:val="18"/>
              </w:rPr>
              <w:t>HBZK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0646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0646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660C4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84,</w:t>
            </w:r>
            <w:r w:rsidR="00660C49">
              <w:rPr>
                <w:rFonts w:asciiTheme="majorHAnsi" w:hAnsiTheme="majorHAnsi"/>
                <w:b/>
                <w:sz w:val="18"/>
                <w:szCs w:val="18"/>
              </w:rPr>
              <w:t>77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660C49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118,</w:t>
            </w:r>
            <w:r w:rsidR="00660C49">
              <w:rPr>
                <w:rFonts w:asciiTheme="majorHAnsi" w:hAnsiTheme="majorHAnsi"/>
                <w:b/>
                <w:sz w:val="18"/>
                <w:szCs w:val="18"/>
              </w:rPr>
              <w:t>52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9F0A8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9F0A85">
              <w:rPr>
                <w:rFonts w:asciiTheme="majorHAnsi" w:hAnsiTheme="majorHAnsi" w:cs="Arial"/>
                <w:b/>
                <w:sz w:val="18"/>
                <w:szCs w:val="18"/>
              </w:rPr>
              <w:t>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 teoretskih i praktičkih znanja o svojstvima i mogućnostima kompleksiranja  biološki aktivnih spojeva. Usvajanje specifičnih znanja neophodnih za istraživački rad u oblasti primjene različitih kompleksirajućih agenasa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u proučavanju hemizma  kompleksirajućih agenasa i biološki aktivnih tvari te primjeni kompleksa u farmaceutskoj, prehrambenoj industriji i poljoprivredi.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Kompleksiranje:  interakcije „molekulskog raspoznavanja“, konstante ravnoteže i inkluziono kompleksiranje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Strukturne karakteristike liganada: linearni, razgranati i ciklični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Odabir liganada i funkcije liganda u praktičnoj primjeni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Micelarna solubilizacija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Ciklodekstrinski kompleksi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•Koordinacijsko-kompleksni spojevi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-seminarski rad</w: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Završni ispit se boduje sa 40 bodova, minimalan broj bodova na završnom ispitu je 20.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0-54      5 (pet) ne zadovoljava F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55-64    6 (šest) dovoljan E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65-74    7 (sedam) dobar D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75-84    8 (osam) vrlodobar C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85-94    9 (devet) izvanredan B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95-100 10 (deset) odličan A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Ocjena na ispitu se utvrđuje prema sljedećoj skali: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Način bodovanja aktivnosti studenata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Maksimalan broj bodova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Urednost pohađanja nastave        5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20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20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15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40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100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/>
                <w:b/>
                <w:sz w:val="18"/>
                <w:szCs w:val="18"/>
              </w:rPr>
              <w:t>1.Philip B., Bernhard. K., G.Simonneaux, Bioorganometallic chemistry, Springer, 2006.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2.Lj. Tasić, Ciklodekstrini u savremenoj farmaceutskoj tehnologjii, Beograd, 1999.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3. RM. Roat-Malone, Bioinorganic Chemistry, John Wiley &amp; Sons, New Jersey,200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1532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53275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15327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15327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15327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5327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465" w:rsidRDefault="00706465">
      <w:pPr>
        <w:spacing w:line="240" w:lineRule="auto"/>
      </w:pPr>
      <w:r>
        <w:separator/>
      </w:r>
    </w:p>
  </w:endnote>
  <w:endnote w:type="continuationSeparator" w:id="0">
    <w:p w:rsidR="00706465" w:rsidRDefault="00706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53275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5327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5327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465" w:rsidRDefault="00706465">
      <w:pPr>
        <w:spacing w:after="0"/>
      </w:pPr>
      <w:r>
        <w:separator/>
      </w:r>
    </w:p>
  </w:footnote>
  <w:footnote w:type="continuationSeparator" w:id="0">
    <w:p w:rsidR="00706465" w:rsidRDefault="007064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53275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785"/>
    <w:rsid w:val="00660821"/>
    <w:rsid w:val="00660C49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6F7552"/>
    <w:rsid w:val="00706465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12D9"/>
    <w:rsid w:val="00BD6178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4C4AC-53B4-4B53-AF68-6BD9A42B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2025-11-19T08:42:00Z</dcterms:created>
  <dcterms:modified xsi:type="dcterms:W3CDTF">2025-11-21T08:41:00Z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